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FE3" w:rsidRDefault="009566F0">
      <w:r>
        <w:t>WHO and solid fuel combustion, report of 12 Nov 2014</w:t>
      </w:r>
    </w:p>
    <w:p w:rsidR="009566F0" w:rsidRDefault="00AB1FE3">
      <w:r>
        <w:t xml:space="preserve">Main document </w:t>
      </w:r>
    </w:p>
    <w:p w:rsidR="00804340" w:rsidRDefault="00AB1FE3">
      <w:hyperlink r:id="rId4" w:history="1">
        <w:r w:rsidRPr="00FA6FE4">
          <w:rPr>
            <w:rStyle w:val="Hyperlink"/>
          </w:rPr>
          <w:t>http://www.who.int/indoorair/guidelines/hhfc/IAQ_HHFC_guidelines.pdf</w:t>
        </w:r>
      </w:hyperlink>
    </w:p>
    <w:p w:rsidR="00AB1FE3" w:rsidRDefault="00AB1FE3">
      <w:r>
        <w:t>Household fuel combustion recommendation 1: emissions rate targets</w:t>
      </w:r>
    </w:p>
    <w:p w:rsidR="00AB1FE3" w:rsidRDefault="00AB1FE3">
      <w:r>
        <w:t xml:space="preserve"> </w:t>
      </w:r>
      <w:hyperlink r:id="rId5" w:history="1">
        <w:r w:rsidRPr="00FA6FE4">
          <w:rPr>
            <w:rStyle w:val="Hyperlink"/>
          </w:rPr>
          <w:t>http://www.who.int/indoorair/guidelines/hhfc/recommendation_1/en/</w:t>
        </w:r>
      </w:hyperlink>
    </w:p>
    <w:p w:rsidR="00AB1FE3" w:rsidRDefault="00AB1FE3">
      <w:r w:rsidRPr="00AB1FE3">
        <w:t>Recommendation 2: Policy during transition to technologies and fuels that meet WHO air quality guidelines</w:t>
      </w:r>
      <w:bookmarkStart w:id="0" w:name="_GoBack"/>
      <w:bookmarkEnd w:id="0"/>
    </w:p>
    <w:p w:rsidR="00AB1FE3" w:rsidRDefault="00AB1FE3">
      <w:hyperlink r:id="rId6" w:history="1">
        <w:r w:rsidRPr="00FA6FE4">
          <w:rPr>
            <w:rStyle w:val="Hyperlink"/>
          </w:rPr>
          <w:t>http://www.who.int/indoorair/guidelines/hhfc/recommendation_2/en/</w:t>
        </w:r>
      </w:hyperlink>
    </w:p>
    <w:p w:rsidR="00AB1FE3" w:rsidRDefault="00AB1FE3">
      <w:r w:rsidRPr="00AB1FE3">
        <w:t>Recommendation 3: Household use of coal</w:t>
      </w:r>
    </w:p>
    <w:p w:rsidR="00AB1FE3" w:rsidRDefault="00AB1FE3">
      <w:hyperlink r:id="rId7" w:history="1">
        <w:r w:rsidRPr="00FA6FE4">
          <w:rPr>
            <w:rStyle w:val="Hyperlink"/>
          </w:rPr>
          <w:t>http://www.who.int/indoorair/guidelines/hhfc/recommendation_3/en/</w:t>
        </w:r>
      </w:hyperlink>
    </w:p>
    <w:p w:rsidR="00AB1FE3" w:rsidRDefault="00AB1FE3">
      <w:r>
        <w:t>Recommendation 4: Household use of kerosene (paraffin) is discouraged</w:t>
      </w:r>
    </w:p>
    <w:p w:rsidR="00AB1FE3" w:rsidRDefault="00AB1FE3">
      <w:hyperlink r:id="rId8" w:history="1">
        <w:r w:rsidRPr="00FA6FE4">
          <w:rPr>
            <w:rStyle w:val="Hyperlink"/>
          </w:rPr>
          <w:t>http://www.who.int/indoorair/guidelines/hhfc/recommendation_4/en/</w:t>
        </w:r>
      </w:hyperlink>
    </w:p>
    <w:p w:rsidR="00AB1FE3" w:rsidRDefault="00AB1FE3">
      <w:r>
        <w:t>Good practice recommendation: securing health and climate co-benefits</w:t>
      </w:r>
    </w:p>
    <w:p w:rsidR="00AB1FE3" w:rsidRDefault="00AB1FE3">
      <w:hyperlink r:id="rId9" w:history="1">
        <w:r w:rsidRPr="00FA6FE4">
          <w:rPr>
            <w:rStyle w:val="Hyperlink"/>
          </w:rPr>
          <w:t>http://www.who.int/indoorair/guidelines/hhfc/good_practice/en/</w:t>
        </w:r>
      </w:hyperlink>
    </w:p>
    <w:p w:rsidR="00AB1FE3" w:rsidRDefault="00AB1FE3">
      <w:r w:rsidRPr="00AB1FE3">
        <w:t>Indoor air quality guidelines: household fuel combustion</w:t>
      </w:r>
    </w:p>
    <w:p w:rsidR="00AB1FE3" w:rsidRDefault="00AB1FE3">
      <w:hyperlink r:id="rId10" w:history="1">
        <w:r w:rsidRPr="00FA6FE4">
          <w:rPr>
            <w:rStyle w:val="Hyperlink"/>
          </w:rPr>
          <w:t>http://www.who.int/indoorair/guidelines/hhfc/implementing/en/</w:t>
        </w:r>
      </w:hyperlink>
    </w:p>
    <w:p w:rsidR="00AB1FE3" w:rsidRDefault="00AB1FE3">
      <w:r>
        <w:t>Indoor air quality guidelines: household fuel combustion</w:t>
      </w:r>
    </w:p>
    <w:p w:rsidR="00AB1FE3" w:rsidRDefault="00AB1FE3">
      <w:hyperlink r:id="rId11" w:history="1">
        <w:r w:rsidRPr="00FA6FE4">
          <w:rPr>
            <w:rStyle w:val="Hyperlink"/>
          </w:rPr>
          <w:t>http://www.who.int/indoorair/guidelines/hhfc/evidence/en/</w:t>
        </w:r>
      </w:hyperlink>
    </w:p>
    <w:p w:rsidR="00AB1FE3" w:rsidRDefault="00AB1FE3">
      <w:r>
        <w:t>Evidence Review methods</w:t>
      </w:r>
    </w:p>
    <w:p w:rsidR="00AB1FE3" w:rsidRDefault="00AB1FE3">
      <w:hyperlink r:id="rId12" w:history="1">
        <w:r w:rsidRPr="00FA6FE4">
          <w:rPr>
            <w:rStyle w:val="Hyperlink"/>
          </w:rPr>
          <w:t>http://www.who.int/entity/indoorair/guidelines/hhfc/Evidence_review_methods.pdf</w:t>
        </w:r>
      </w:hyperlink>
    </w:p>
    <w:p w:rsidR="00C8597A" w:rsidRDefault="00C8597A">
      <w:r>
        <w:t>Emissions of health-damaging pollutants from household stoves</w:t>
      </w:r>
    </w:p>
    <w:p w:rsidR="00AB1FE3" w:rsidRDefault="00AB1FE3">
      <w:hyperlink r:id="rId13" w:history="1">
        <w:r w:rsidRPr="00FA6FE4">
          <w:rPr>
            <w:rStyle w:val="Hyperlink"/>
          </w:rPr>
          <w:t>http://www.who.int/entity/indoorair/guidelines/hhfc/Review_2.pdf</w:t>
        </w:r>
      </w:hyperlink>
    </w:p>
    <w:p w:rsidR="00C8597A" w:rsidRDefault="00C8597A">
      <w:r>
        <w:t>Model for linking household energy use with indoor air quality</w:t>
      </w:r>
    </w:p>
    <w:p w:rsidR="00AB1FE3" w:rsidRDefault="00AB1FE3">
      <w:hyperlink r:id="rId14" w:history="1">
        <w:r w:rsidRPr="00FA6FE4">
          <w:rPr>
            <w:rStyle w:val="Hyperlink"/>
          </w:rPr>
          <w:t>http://www.who.int/entity/indoorair/guidelines/hhfc/Review_3.pdf</w:t>
        </w:r>
      </w:hyperlink>
    </w:p>
    <w:p w:rsidR="00AB1FE3" w:rsidRDefault="00C8597A" w:rsidP="00AB1FE3">
      <w:r>
        <w:t>Effects of household air pollution (HAP) exposure</w:t>
      </w:r>
    </w:p>
    <w:p w:rsidR="00AB1FE3" w:rsidRDefault="00AB1FE3">
      <w:hyperlink r:id="rId15" w:history="1">
        <w:r w:rsidRPr="00FA6FE4">
          <w:rPr>
            <w:rStyle w:val="Hyperlink"/>
          </w:rPr>
          <w:t>http://www.who.int/entity/indoorair/guidelines/hhfc/Review_4.pdf</w:t>
        </w:r>
      </w:hyperlink>
    </w:p>
    <w:p w:rsidR="00C8597A" w:rsidRDefault="00C8597A">
      <w:r>
        <w:t>Population levels if household air pollution and exposures</w:t>
      </w:r>
    </w:p>
    <w:p w:rsidR="00AB1FE3" w:rsidRDefault="00AB1FE3">
      <w:hyperlink r:id="rId16" w:history="1">
        <w:r w:rsidRPr="00FA6FE4">
          <w:rPr>
            <w:rStyle w:val="Hyperlink"/>
          </w:rPr>
          <w:t>http://www.who.int/entity/indoorair/guidelines/hhfc/Review_5.pdf</w:t>
        </w:r>
      </w:hyperlink>
    </w:p>
    <w:p w:rsidR="00C8597A" w:rsidRDefault="00C8597A">
      <w:r>
        <w:t>Impacts of interventions on household air pollution concentrations and personal exposure</w:t>
      </w:r>
    </w:p>
    <w:p w:rsidR="00AB1FE3" w:rsidRDefault="00AB1FE3">
      <w:hyperlink r:id="rId17" w:history="1">
        <w:r w:rsidRPr="00FA6FE4">
          <w:rPr>
            <w:rStyle w:val="Hyperlink"/>
          </w:rPr>
          <w:t>http://www.who.int/entity/indoorair/guidelines/hhfc/Evidence_Review_6.pdf</w:t>
        </w:r>
      </w:hyperlink>
    </w:p>
    <w:p w:rsidR="00AB1FE3" w:rsidRDefault="00C8597A">
      <w:r>
        <w:t>Factors influencing the adoption and sustained use of improved cookstoves and clean household energy</w:t>
      </w:r>
    </w:p>
    <w:p w:rsidR="00AB1FE3" w:rsidRDefault="00AB1FE3">
      <w:hyperlink r:id="rId18" w:history="1">
        <w:r w:rsidRPr="00FA6FE4">
          <w:rPr>
            <w:rStyle w:val="Hyperlink"/>
          </w:rPr>
          <w:t>http://www.who.int/entity/indoorair/guidelines/hhfc/Review_7.pdf</w:t>
        </w:r>
      </w:hyperlink>
    </w:p>
    <w:p w:rsidR="00AB1FE3" w:rsidRDefault="00AB1FE3" w:rsidP="00AB1FE3">
      <w:r>
        <w:t>Household coal combustion: unique features of exposure to intrinsic toxicants and health effects</w:t>
      </w:r>
    </w:p>
    <w:p w:rsidR="00AB1FE3" w:rsidRDefault="00AB1FE3" w:rsidP="00AB1FE3">
      <w:hyperlink r:id="rId19" w:history="1">
        <w:r w:rsidRPr="00FA6FE4">
          <w:rPr>
            <w:rStyle w:val="Hyperlink"/>
          </w:rPr>
          <w:t>http://www.who.int/entity/indoorair/guidelines/hhfc/Review_8.pdf</w:t>
        </w:r>
      </w:hyperlink>
    </w:p>
    <w:p w:rsidR="00AB1FE3" w:rsidRDefault="00AB1FE3" w:rsidP="00AB1FE3">
      <w:r>
        <w:t>Summary of systematic review of household kerosene use</w:t>
      </w:r>
    </w:p>
    <w:p w:rsidR="00AB1FE3" w:rsidRDefault="00AB1FE3" w:rsidP="00AB1FE3">
      <w:hyperlink r:id="rId20" w:history="1">
        <w:r w:rsidRPr="00FA6FE4">
          <w:rPr>
            <w:rStyle w:val="Hyperlink"/>
          </w:rPr>
          <w:t>http://www.who.int/entity/indoorair/guidelines/hhfc/Review_9.pdf</w:t>
        </w:r>
      </w:hyperlink>
    </w:p>
    <w:p w:rsidR="00AB1FE3" w:rsidRDefault="00AB1FE3" w:rsidP="00AB1FE3">
      <w:r>
        <w:t>Burns and poisons</w:t>
      </w:r>
    </w:p>
    <w:p w:rsidR="00AB1FE3" w:rsidRDefault="00AB1FE3" w:rsidP="00AB1FE3">
      <w:hyperlink r:id="rId21" w:history="1">
        <w:r w:rsidRPr="00FA6FE4">
          <w:rPr>
            <w:rStyle w:val="Hyperlink"/>
          </w:rPr>
          <w:t>http://www.who.int/entity/indoorair/guidelines/hhfc/Review_10.pdf</w:t>
        </w:r>
      </w:hyperlink>
    </w:p>
    <w:p w:rsidR="00AB1FE3" w:rsidRDefault="00C8597A" w:rsidP="00AB1FE3">
      <w:r>
        <w:t>Costs and financing options for adoption at scale</w:t>
      </w:r>
    </w:p>
    <w:p w:rsidR="00C8597A" w:rsidRDefault="00C8597A" w:rsidP="00AB1FE3">
      <w:hyperlink r:id="rId22" w:history="1">
        <w:r w:rsidRPr="00FA6FE4">
          <w:rPr>
            <w:rStyle w:val="Hyperlink"/>
          </w:rPr>
          <w:t>http://www.who.int/entity/indoorair/guidelines/hhfc/Review_11.pdf</w:t>
        </w:r>
      </w:hyperlink>
    </w:p>
    <w:p w:rsidR="00C8597A" w:rsidRDefault="00EE31C9" w:rsidP="00AB1FE3">
      <w:r>
        <w:t>Press release 12 Nov 2014</w:t>
      </w:r>
    </w:p>
    <w:p w:rsidR="00EE31C9" w:rsidRDefault="00EE31C9" w:rsidP="00AB1FE3">
      <w:hyperlink r:id="rId23" w:history="1">
        <w:r w:rsidRPr="00FA6FE4">
          <w:rPr>
            <w:rStyle w:val="Hyperlink"/>
          </w:rPr>
          <w:t>http://www.who.int/entity/mediacentre/news/releases/2014/indoor-air-pollution/en/index.html</w:t>
        </w:r>
      </w:hyperlink>
    </w:p>
    <w:p w:rsidR="00EE31C9" w:rsidRDefault="00EE31C9" w:rsidP="00AB1FE3">
      <w:r>
        <w:t>FAQ</w:t>
      </w:r>
    </w:p>
    <w:p w:rsidR="00EE31C9" w:rsidRDefault="00EE31C9" w:rsidP="00AB1FE3">
      <w:hyperlink r:id="rId24" w:history="1">
        <w:r w:rsidRPr="00FA6FE4">
          <w:rPr>
            <w:rStyle w:val="Hyperlink"/>
          </w:rPr>
          <w:t>http://www.who.int/entity/indoorair/guidelines/hhfc/FAQs_Nov2014.pdf</w:t>
        </w:r>
      </w:hyperlink>
    </w:p>
    <w:p w:rsidR="00EE31C9" w:rsidRDefault="00EE31C9" w:rsidP="00AB1FE3"/>
    <w:sectPr w:rsidR="00EE31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E3"/>
    <w:rsid w:val="00056DB7"/>
    <w:rsid w:val="003171A5"/>
    <w:rsid w:val="00877B4F"/>
    <w:rsid w:val="009566F0"/>
    <w:rsid w:val="00AB1FE3"/>
    <w:rsid w:val="00C8597A"/>
    <w:rsid w:val="00EE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FB9A7-84E1-475C-B484-A165A340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int/indoorair/guidelines/hhfc/recommendation_4/en/" TargetMode="External"/><Relationship Id="rId13" Type="http://schemas.openxmlformats.org/officeDocument/2006/relationships/hyperlink" Target="http://www.who.int/entity/indoorair/guidelines/hhfc/Review_2.pdf" TargetMode="External"/><Relationship Id="rId18" Type="http://schemas.openxmlformats.org/officeDocument/2006/relationships/hyperlink" Target="http://www.who.int/entity/indoorair/guidelines/hhfc/Review_7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who.int/entity/indoorair/guidelines/hhfc/Review_10.pdf" TargetMode="External"/><Relationship Id="rId7" Type="http://schemas.openxmlformats.org/officeDocument/2006/relationships/hyperlink" Target="http://www.who.int/indoorair/guidelines/hhfc/recommendation_3/en/" TargetMode="External"/><Relationship Id="rId12" Type="http://schemas.openxmlformats.org/officeDocument/2006/relationships/hyperlink" Target="http://www.who.int/entity/indoorair/guidelines/hhfc/Evidence_review_methods.pdf" TargetMode="External"/><Relationship Id="rId17" Type="http://schemas.openxmlformats.org/officeDocument/2006/relationships/hyperlink" Target="http://www.who.int/entity/indoorair/guidelines/hhfc/Evidence_Review_6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ho.int/entity/indoorair/guidelines/hhfc/Review_5.pdf" TargetMode="External"/><Relationship Id="rId20" Type="http://schemas.openxmlformats.org/officeDocument/2006/relationships/hyperlink" Target="http://www.who.int/entity/indoorair/guidelines/hhfc/Review_9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ho.int/indoorair/guidelines/hhfc/recommendation_2/en/" TargetMode="External"/><Relationship Id="rId11" Type="http://schemas.openxmlformats.org/officeDocument/2006/relationships/hyperlink" Target="http://www.who.int/indoorair/guidelines/hhfc/evidence/en/" TargetMode="External"/><Relationship Id="rId24" Type="http://schemas.openxmlformats.org/officeDocument/2006/relationships/hyperlink" Target="http://www.who.int/entity/indoorair/guidelines/hhfc/FAQs_Nov2014.pdf" TargetMode="External"/><Relationship Id="rId5" Type="http://schemas.openxmlformats.org/officeDocument/2006/relationships/hyperlink" Target="http://www.who.int/indoorair/guidelines/hhfc/recommendation_1/en/" TargetMode="External"/><Relationship Id="rId15" Type="http://schemas.openxmlformats.org/officeDocument/2006/relationships/hyperlink" Target="http://www.who.int/entity/indoorair/guidelines/hhfc/Review_4.pdf" TargetMode="External"/><Relationship Id="rId23" Type="http://schemas.openxmlformats.org/officeDocument/2006/relationships/hyperlink" Target="http://www.who.int/entity/mediacentre/news/releases/2014/indoor-air-pollution/en/index.html" TargetMode="External"/><Relationship Id="rId10" Type="http://schemas.openxmlformats.org/officeDocument/2006/relationships/hyperlink" Target="http://www.who.int/indoorair/guidelines/hhfc/implementing/en/" TargetMode="External"/><Relationship Id="rId19" Type="http://schemas.openxmlformats.org/officeDocument/2006/relationships/hyperlink" Target="http://www.who.int/entity/indoorair/guidelines/hhfc/Review_8.pdf" TargetMode="External"/><Relationship Id="rId4" Type="http://schemas.openxmlformats.org/officeDocument/2006/relationships/hyperlink" Target="http://www.who.int/indoorair/guidelines/hhfc/IAQ_HHFC_guidelines.pdf" TargetMode="External"/><Relationship Id="rId9" Type="http://schemas.openxmlformats.org/officeDocument/2006/relationships/hyperlink" Target="http://www.who.int/indoorair/guidelines/hhfc/good_practice/en/" TargetMode="External"/><Relationship Id="rId14" Type="http://schemas.openxmlformats.org/officeDocument/2006/relationships/hyperlink" Target="http://www.who.int/entity/indoorair/guidelines/hhfc/Review_3.pdf" TargetMode="External"/><Relationship Id="rId22" Type="http://schemas.openxmlformats.org/officeDocument/2006/relationships/hyperlink" Target="http://www.who.int/entity/indoorair/guidelines/hhfc/Review_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Crispin Pemberton-Pigott</dc:creator>
  <cp:keywords/>
  <dc:description/>
  <cp:lastModifiedBy>Crispin Pemberton-Pigott</cp:lastModifiedBy>
  <cp:revision>3</cp:revision>
  <dcterms:created xsi:type="dcterms:W3CDTF">2015-05-31T20:07:00Z</dcterms:created>
  <dcterms:modified xsi:type="dcterms:W3CDTF">2015-05-31T20:30:00Z</dcterms:modified>
</cp:coreProperties>
</file>